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firstLine="283"/>
        <w:jc w:val="center"/>
        <w:textAlignment w:val="auto"/>
        <w:rPr>
          <w:rFonts w:hint="default" w:ascii="Candara" w:hAnsi="Candara" w:cs="Candara"/>
          <w:b/>
          <w:sz w:val="36"/>
          <w:lang w:val="es-ES"/>
        </w:rPr>
      </w:pPr>
      <w:r>
        <w:rPr>
          <w:rFonts w:hint="default" w:ascii="Candara" w:hAnsi="Candara" w:cs="Candara"/>
          <w:b/>
          <w:i/>
          <w:iCs/>
          <w:sz w:val="36"/>
          <w:lang w:val="es-ES"/>
        </w:rPr>
        <w:t>BYE BYE</w:t>
      </w:r>
      <w:r>
        <w:rPr>
          <w:rFonts w:hint="default" w:ascii="Candara" w:hAnsi="Candara" w:cs="Candara"/>
          <w:b/>
          <w:sz w:val="36"/>
          <w:lang w:val="es-ES"/>
        </w:rPr>
        <w:t xml:space="preserve"> CARRERA PROFESIONAL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Candara" w:hAnsi="Candara" w:cs="Candara"/>
          <w:i/>
          <w:iCs/>
          <w:lang w:val="es-ES"/>
        </w:rPr>
      </w:pPr>
      <w:r>
        <w:rPr>
          <w:rFonts w:hint="default" w:ascii="Candara" w:hAnsi="Candara" w:cs="Candara"/>
          <w:i/>
          <w:iCs/>
          <w:lang w:val="es-ES"/>
        </w:rPr>
        <w:t>Sí, este Informa es largo, pero a ver cómo os resumimos la siguiente barbaridad laboral....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firstLine="283"/>
        <w:jc w:val="both"/>
        <w:textAlignment w:val="auto"/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</w:pPr>
      <w:r>
        <w:rPr>
          <w:rFonts w:hint="default" w:ascii="Candara" w:hAnsi="Candara" w:cs="Candara"/>
          <w:b/>
          <w:sz w:val="21"/>
          <w:szCs w:val="21"/>
        </w:rPr>
        <w:t>C</w:t>
      </w:r>
      <w:r>
        <w:rPr>
          <w:rFonts w:hint="default" w:ascii="Candara" w:hAnsi="Candara" w:cs="Candara"/>
          <w:b/>
          <w:color w:val="FF0000"/>
          <w:sz w:val="21"/>
          <w:szCs w:val="21"/>
        </w:rPr>
        <w:t>G</w:t>
      </w:r>
      <w:r>
        <w:rPr>
          <w:rFonts w:hint="default" w:ascii="Candara" w:hAnsi="Candara" w:cs="Candara"/>
          <w:b/>
          <w:sz w:val="21"/>
          <w:szCs w:val="21"/>
        </w:rPr>
        <w:t>T</w:t>
      </w:r>
      <w:r>
        <w:rPr>
          <w:rFonts w:hint="default" w:ascii="Candara" w:hAnsi="Candara" w:cs="Candara"/>
          <w:sz w:val="21"/>
          <w:szCs w:val="21"/>
        </w:rPr>
        <w:t xml:space="preserve"> 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ha tenido conocimiento del movimiento extremadamente peligroso que está haciendo la JCyL para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 xml:space="preserve">cargarse la carrera profesional: 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La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>eliminación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, vía Ley de Medidas Tributarias, de la posibilidad de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 xml:space="preserve">percibir 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las cuantías de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>varias categorías profesionales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 por diferentes grupos/subgrupos. Jugada que Mañueco &amp; Cía. ha hecho por la puerta de atrás y sin que te enteres, al modificar una Ley (la de implantación de la carrera) por otra Ley (la de Medidas) que ¡oh sorpresa!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 xml:space="preserve">omite </w:t>
      </w:r>
      <w:r>
        <w:rPr>
          <w:rFonts w:hint="default" w:ascii="Candara" w:hAnsi="Candara" w:cs="Candara"/>
          <w:sz w:val="21"/>
          <w:szCs w:val="21"/>
          <w:lang w:val="es-ES"/>
        </w:rPr>
        <w:t xml:space="preserve">el trámite de 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>consulta previa y audiencia e información pública.</w:t>
      </w:r>
      <w:r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  <w:t xml:space="preserve"> En</w:t>
      </w:r>
      <w:r>
        <w:rPr>
          <w:rFonts w:hint="default" w:ascii="Candara" w:hAnsi="Candara" w:cs="Candara"/>
          <w:b/>
          <w:bCs/>
          <w:sz w:val="21"/>
          <w:szCs w:val="21"/>
          <w:lang w:val="es-ES"/>
        </w:rPr>
        <w:t xml:space="preserve"> </w:t>
      </w:r>
      <w:r>
        <w:rPr>
          <w:rFonts w:hint="default" w:ascii="Candara" w:hAnsi="Candara" w:cs="Candara"/>
          <w:b/>
          <w:sz w:val="21"/>
          <w:szCs w:val="21"/>
        </w:rPr>
        <w:t>C</w:t>
      </w:r>
      <w:r>
        <w:rPr>
          <w:rFonts w:hint="default" w:ascii="Candara" w:hAnsi="Candara" w:cs="Candara"/>
          <w:b/>
          <w:color w:val="FF0000"/>
          <w:sz w:val="21"/>
          <w:szCs w:val="21"/>
        </w:rPr>
        <w:t>G</w:t>
      </w:r>
      <w:r>
        <w:rPr>
          <w:rFonts w:hint="default" w:ascii="Candara" w:hAnsi="Candara" w:cs="Candara"/>
          <w:b/>
          <w:sz w:val="21"/>
          <w:szCs w:val="21"/>
        </w:rPr>
        <w:t>T</w:t>
      </w:r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 xml:space="preserve"> nos llama la atención que haya pasado por Mesa General de Negociación sin que nadie se haya echado las manos a la cabeza. Pero vamos a ser prudentes hasta conocer el Acta de la mesa del 21 de diciembre de 2023 donde, parece ser, se trató el tema que ¡oh sorpresa otra vez! ni está publica</w:t>
      </w:r>
      <w:bookmarkStart w:id="0" w:name="_GoBack"/>
      <w:bookmarkEnd w:id="0"/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>da en web ni se ha remitido al Consejo Consultivo.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83"/>
        <w:jc w:val="both"/>
        <w:textAlignment w:val="auto"/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</w:pPr>
      <w:r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  <w:t xml:space="preserve">En concreto el art. 6 del Proyecto de Ley de Medidas Tributarias, Financieras y Administrativas modifica el art. 8 de 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la Ley 7/2019, de 19 de marzo de </w:t>
      </w:r>
      <w:r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  <w:t>Implantación de la Carrera Profesional: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83"/>
        <w:jc w:val="both"/>
        <w:textAlignment w:val="auto"/>
        <w:rPr>
          <w:rFonts w:hint="default" w:ascii="Candara" w:hAnsi="Candara"/>
          <w:b w:val="0"/>
          <w:bCs w:val="0"/>
          <w:sz w:val="21"/>
          <w:szCs w:val="21"/>
          <w:lang w:val="es-ES"/>
        </w:rPr>
      </w:pP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“[...] 2. El </w:t>
      </w:r>
      <w:r>
        <w:rPr>
          <w:rFonts w:hint="default" w:ascii="Candara" w:hAnsi="Candara"/>
          <w:b/>
          <w:bCs/>
          <w:sz w:val="21"/>
          <w:szCs w:val="21"/>
          <w:lang w:val="es-ES"/>
        </w:rPr>
        <w:t>complemento de carrera profesional horizontal que se perciba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 </w:t>
      </w:r>
      <w:r>
        <w:rPr>
          <w:rFonts w:hint="default" w:ascii="Candara" w:hAnsi="Candara"/>
          <w:b/>
          <w:bCs/>
          <w:sz w:val="21"/>
          <w:szCs w:val="21"/>
          <w:lang w:val="es-ES"/>
        </w:rPr>
        <w:t xml:space="preserve">será 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el correspondiente al grupo o subgrupo al que pertenezca el </w:t>
      </w:r>
      <w:r>
        <w:rPr>
          <w:rFonts w:hint="default" w:ascii="Candara" w:hAnsi="Candara"/>
          <w:b/>
          <w:bCs/>
          <w:sz w:val="21"/>
          <w:szCs w:val="21"/>
          <w:lang w:val="es-ES"/>
        </w:rPr>
        <w:t>cuerpo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, escala, especialidad o categoría en el que el empleado público se encuentre </w:t>
      </w:r>
      <w:r>
        <w:rPr>
          <w:rFonts w:hint="default" w:ascii="Candara" w:hAnsi="Candara"/>
          <w:b/>
          <w:bCs/>
          <w:sz w:val="21"/>
          <w:szCs w:val="21"/>
          <w:lang w:val="es-ES"/>
        </w:rPr>
        <w:t>en servicio activo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firstLine="283"/>
        <w:jc w:val="both"/>
        <w:textAlignment w:val="auto"/>
        <w:rPr>
          <w:rFonts w:hint="default" w:ascii="Candara" w:hAnsi="Candara"/>
          <w:b w:val="0"/>
          <w:bCs w:val="0"/>
          <w:sz w:val="21"/>
          <w:szCs w:val="21"/>
          <w:lang w:val="es-ES"/>
        </w:rPr>
      </w:pPr>
      <w:r>
        <w:rPr>
          <w:rFonts w:hint="default" w:ascii="Candara" w:hAnsi="Candara"/>
          <w:b/>
          <w:bCs/>
          <w:sz w:val="21"/>
          <w:szCs w:val="21"/>
          <w:lang w:val="es-ES"/>
        </w:rPr>
        <w:t>Si el empleado público accediese a otro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 xml:space="preserve"> cuerpo, escala, especialidad o categoría integrado en un grupo o subgrupo diferente al de origen, comenzará el progreso en éste en la categoría profesional I. No obstante, continuará percibiendo el complemento de carrera que tuviera reconocido en el grupo o subgrupo de origen, hasta que se le reconozca la nueva categoría profesional que conlleve un complemento de carrera de importe superior al que venía percibiendo, sin que </w:t>
      </w:r>
      <w:r>
        <w:rPr>
          <w:rFonts w:hint="default" w:ascii="Candara" w:hAnsi="Candara"/>
          <w:b/>
          <w:bCs/>
          <w:sz w:val="21"/>
          <w:szCs w:val="21"/>
          <w:lang w:val="es-ES"/>
        </w:rPr>
        <w:t xml:space="preserve">en ningún caso pueda percibirse más de un complemento de carrera horizontal. 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>[...]”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84"/>
        <w:jc w:val="both"/>
        <w:textAlignment w:val="auto"/>
        <w:rPr>
          <w:rFonts w:hint="default" w:ascii="Candara" w:hAnsi="Candara"/>
          <w:b w:val="0"/>
          <w:bCs w:val="0"/>
          <w:sz w:val="21"/>
          <w:szCs w:val="21"/>
          <w:lang w:val="es-ES"/>
        </w:rPr>
      </w:pPr>
      <w:r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  <w:t xml:space="preserve">En </w:t>
      </w:r>
      <w:r>
        <w:rPr>
          <w:rFonts w:hint="default" w:ascii="Candara" w:hAnsi="Candara" w:cs="Candara"/>
          <w:b/>
          <w:sz w:val="21"/>
          <w:szCs w:val="21"/>
        </w:rPr>
        <w:t>C</w:t>
      </w:r>
      <w:r>
        <w:rPr>
          <w:rFonts w:hint="default" w:ascii="Candara" w:hAnsi="Candara" w:cs="Candara"/>
          <w:b/>
          <w:color w:val="FF0000"/>
          <w:sz w:val="21"/>
          <w:szCs w:val="21"/>
        </w:rPr>
        <w:t>G</w:t>
      </w:r>
      <w:r>
        <w:rPr>
          <w:rFonts w:hint="default" w:ascii="Candara" w:hAnsi="Candara" w:cs="Candara"/>
          <w:b/>
          <w:sz w:val="21"/>
          <w:szCs w:val="21"/>
        </w:rPr>
        <w:t>T</w:t>
      </w:r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 xml:space="preserve"> consideramos esto </w:t>
      </w:r>
      <w:r>
        <w:rPr>
          <w:rFonts w:hint="default" w:ascii="Candara" w:hAnsi="Candara"/>
          <w:b w:val="0"/>
          <w:bCs w:val="0"/>
          <w:sz w:val="21"/>
          <w:szCs w:val="21"/>
          <w:lang w:val="es-ES"/>
        </w:rPr>
        <w:t>un agravio comparativo con quienes con mucho sacrificio, tiempo y esfuerzo, lograron superar un proceso selectivo ascendiendo de Cuerpo, o cambiando de personal Laboral a Funcionario. Compañeros/as que van a quedar en una situación vergonzosa, ya que en su momento no les fue reconocida una carrera profesional I, II ó III en el puesto previo (a falta de unos pocos meses, o incluso días, en muchos casos).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00" w:line="240" w:lineRule="auto"/>
        <w:ind w:firstLine="283"/>
        <w:jc w:val="both"/>
        <w:textAlignment w:val="auto"/>
        <w:rPr>
          <w:rFonts w:hint="default" w:ascii="Candara" w:hAnsi="Candara" w:cs="Candara"/>
          <w:b w:val="0"/>
          <w:bCs/>
          <w:sz w:val="21"/>
          <w:szCs w:val="21"/>
          <w:lang w:val="es-ES"/>
        </w:rPr>
      </w:pPr>
      <w:r>
        <w:rPr>
          <w:rFonts w:hint="default" w:ascii="Candara" w:hAnsi="Candara" w:cs="Candara"/>
          <w:b w:val="0"/>
          <w:bCs w:val="0"/>
          <w:sz w:val="21"/>
          <w:szCs w:val="21"/>
          <w:lang w:val="es-ES"/>
        </w:rPr>
        <w:t xml:space="preserve">Pero esto no termina aquí, en </w:t>
      </w:r>
      <w:r>
        <w:rPr>
          <w:rFonts w:hint="default" w:ascii="Candara" w:hAnsi="Candara" w:cs="Candara"/>
          <w:b/>
          <w:sz w:val="21"/>
          <w:szCs w:val="21"/>
        </w:rPr>
        <w:t>C</w:t>
      </w:r>
      <w:r>
        <w:rPr>
          <w:rFonts w:hint="default" w:ascii="Candara" w:hAnsi="Candara" w:cs="Candara"/>
          <w:b/>
          <w:color w:val="FF0000"/>
          <w:sz w:val="21"/>
          <w:szCs w:val="21"/>
        </w:rPr>
        <w:t>G</w:t>
      </w:r>
      <w:r>
        <w:rPr>
          <w:rFonts w:hint="default" w:ascii="Candara" w:hAnsi="Candara" w:cs="Candara"/>
          <w:b/>
          <w:sz w:val="21"/>
          <w:szCs w:val="21"/>
        </w:rPr>
        <w:t>T</w:t>
      </w:r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 xml:space="preserve"> sabemos de la intención de </w:t>
      </w:r>
      <w:r>
        <w:rPr>
          <w:rFonts w:hint="default" w:ascii="Candara" w:hAnsi="Candara" w:cs="Candara"/>
          <w:b/>
          <w:bCs w:val="0"/>
          <w:sz w:val="21"/>
          <w:szCs w:val="21"/>
          <w:lang w:val="es-ES"/>
        </w:rPr>
        <w:t>aplicar esta modificación YA</w:t>
      </w:r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 xml:space="preserve"> en las nóminas de mayo, que deben remunerar las carreras reconocidas en abril. Con retroactividad de una norma restrictiva que todavía no se ha publicado...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default" w:ascii="Candara" w:hAnsi="Candara" w:cs="Candara"/>
          <w:b/>
          <w:bCs w:val="0"/>
          <w:sz w:val="21"/>
          <w:szCs w:val="21"/>
          <w:lang w:val="es-ES"/>
        </w:rPr>
      </w:pPr>
      <w:r>
        <w:rPr>
          <w:rFonts w:hint="default" w:ascii="Candara" w:hAnsi="Candara" w:cs="Candara"/>
          <w:b/>
          <w:bCs w:val="0"/>
          <w:sz w:val="21"/>
          <w:szCs w:val="21"/>
          <w:lang w:val="es-ES"/>
        </w:rPr>
        <w:t>¿NOS ESTAMOS DANDO CUENTA COMO TRABAJADOR@S DEL ROBO DE DERECHOS LABORALES QUE EL PARTIDO POLÍTICO QUE TIENE EN HEGEMONÍA LA JCYL, VIENE PERPETRANDO PROGRESIVAMENTE?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283"/>
        <w:jc w:val="both"/>
        <w:textAlignment w:val="auto"/>
        <w:rPr>
          <w:rFonts w:hint="default" w:ascii="Candara" w:hAnsi="Candara" w:cs="Candara"/>
          <w:sz w:val="21"/>
          <w:szCs w:val="21"/>
          <w:lang w:val="es-ES"/>
        </w:rPr>
      </w:pPr>
      <w:r>
        <w:rPr>
          <w:rFonts w:hint="default" w:ascii="Candara" w:hAnsi="Candara" w:cs="Candara"/>
          <w:sz w:val="21"/>
          <w:szCs w:val="21"/>
          <w:lang w:val="es-ES"/>
        </w:rPr>
        <w:t>Miga hay mucha más, así que os dejamos el enlace donde podéis consultar todo el procedimiento y los informes (destacamos el dictamen del Consejo Consultivo). A día de elaboración de este informa el enlace funcionaba: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ndara" w:hAnsi="Candara"/>
          <w:sz w:val="21"/>
          <w:szCs w:val="21"/>
        </w:rPr>
      </w:pPr>
      <w:r>
        <w:rPr>
          <w:rFonts w:hint="default" w:ascii="Candara" w:hAnsi="Candara"/>
          <w:sz w:val="21"/>
          <w:szCs w:val="21"/>
        </w:rPr>
        <w:fldChar w:fldCharType="begin"/>
      </w:r>
      <w:r>
        <w:rPr>
          <w:rFonts w:hint="default" w:ascii="Candara" w:hAnsi="Candara"/>
          <w:sz w:val="21"/>
          <w:szCs w:val="21"/>
        </w:rPr>
        <w:instrText xml:space="preserve"> HYPERLINK "https://gobiernoabierto.jcyl.es/web/jcyl/GobiernoAbierto/es/Plantilla100Detalle/1284216489702/HuellaNormativa/1285351882518/Redaccion" </w:instrText>
      </w:r>
      <w:r>
        <w:rPr>
          <w:rFonts w:hint="default" w:ascii="Candara" w:hAnsi="Candara"/>
          <w:sz w:val="21"/>
          <w:szCs w:val="21"/>
        </w:rPr>
        <w:fldChar w:fldCharType="separate"/>
      </w:r>
      <w:r>
        <w:rPr>
          <w:rStyle w:val="5"/>
          <w:rFonts w:hint="default" w:ascii="Candara" w:hAnsi="Candara"/>
          <w:sz w:val="21"/>
          <w:szCs w:val="21"/>
        </w:rPr>
        <w:t>https://gobiernoabierto.jcyl.es/web/jcyl/GobiernoAbierto/es/Plantilla100Detalle/1284216489702/HuellaNormativa/1285351882518/Redaccion</w:t>
      </w:r>
      <w:r>
        <w:rPr>
          <w:rFonts w:hint="default" w:ascii="Candara" w:hAnsi="Candara"/>
          <w:sz w:val="21"/>
          <w:szCs w:val="21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ndara" w:hAnsi="Candara"/>
          <w:sz w:val="21"/>
          <w:szCs w:val="21"/>
          <w:lang w:val="es-ES"/>
        </w:rPr>
      </w:pPr>
      <w:r>
        <w:rPr>
          <w:rFonts w:hint="default" w:ascii="Candara" w:hAnsi="Candara"/>
          <w:sz w:val="21"/>
          <w:szCs w:val="21"/>
          <w:lang w:val="es-ES"/>
        </w:rPr>
        <w:t xml:space="preserve">Para más información, puedes ponerte en contacto con tu sección sindical provincial de </w:t>
      </w:r>
      <w:r>
        <w:rPr>
          <w:rFonts w:hint="default" w:ascii="Candara" w:hAnsi="Candara" w:cs="Candara"/>
          <w:b/>
          <w:sz w:val="21"/>
          <w:szCs w:val="21"/>
        </w:rPr>
        <w:t>C</w:t>
      </w:r>
      <w:r>
        <w:rPr>
          <w:rFonts w:hint="default" w:ascii="Candara" w:hAnsi="Candara" w:cs="Candara"/>
          <w:b/>
          <w:color w:val="FF0000"/>
          <w:sz w:val="21"/>
          <w:szCs w:val="21"/>
        </w:rPr>
        <w:t>G</w:t>
      </w:r>
      <w:r>
        <w:rPr>
          <w:rFonts w:hint="default" w:ascii="Candara" w:hAnsi="Candara" w:cs="Candara"/>
          <w:b/>
          <w:sz w:val="21"/>
          <w:szCs w:val="21"/>
        </w:rPr>
        <w:t>T</w:t>
      </w:r>
      <w:r>
        <w:rPr>
          <w:rFonts w:hint="default" w:ascii="Candara" w:hAnsi="Candara" w:cs="Candara"/>
          <w:b w:val="0"/>
          <w:bCs/>
          <w:sz w:val="21"/>
          <w:szCs w:val="21"/>
          <w:lang w:val="es-ES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Candara" w:hAnsi="Candar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Candara" w:hAnsi="Candara" w:cs="Candara"/>
          <w:b/>
          <w:sz w:val="32"/>
          <w:lang w:val="es-ES"/>
        </w:rPr>
      </w:pPr>
      <w:r>
        <w:rPr>
          <w:rFonts w:hint="default" w:ascii="Candara" w:hAnsi="Candara" w:cs="Candara"/>
          <w:b/>
          <w:sz w:val="32"/>
          <w:lang w:val="es-ES"/>
        </w:rPr>
        <w:t>LO PÚBLICO ES DE TOD@S ¡DEFIÉNDELO!</w:t>
      </w:r>
    </w:p>
    <w:sectPr>
      <w:headerReference r:id="rId5" w:type="default"/>
      <w:footerReference r:id="rId6" w:type="default"/>
      <w:pgSz w:w="11906" w:h="16838"/>
      <w:pgMar w:top="2254" w:right="1405" w:bottom="1417" w:left="1701" w:header="708" w:footer="38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Arial" w:hAnsi="Arial" w:cs="Arial"/>
        <w:sz w:val="14"/>
        <w:szCs w:val="16"/>
      </w:rPr>
    </w:pPr>
    <w:r>
      <w:rPr>
        <w:rFonts w:ascii="Arial" w:hAnsi="Arial" w:cs="Arial"/>
        <w:sz w:val="14"/>
        <w:szCs w:val="16"/>
      </w:rPr>
      <w:t>C.G.T. Junta de Castilla y León. C/ Panaderos, 26 1º Izda. Telf. y Fax  983 371962 .   47004 – Valladolid</w:t>
    </w:r>
  </w:p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right" w:pos="9072"/>
        <w:tab w:val="clear" w:pos="8504"/>
      </w:tabs>
      <w:ind w:left="284"/>
      <w:jc w:val="center"/>
      <w:rPr>
        <w:rFonts w:ascii="Arial Black" w:hAnsi="Arial Black" w:eastAsia="Arial Unicode MS" w:cs="Arial Unicode MS"/>
        <w:b/>
        <w:sz w:val="28"/>
        <w:szCs w:val="28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-454660</wp:posOffset>
          </wp:positionH>
          <wp:positionV relativeFrom="paragraph">
            <wp:posOffset>-55245</wp:posOffset>
          </wp:positionV>
          <wp:extent cx="696595" cy="955040"/>
          <wp:effectExtent l="0" t="0" r="8255" b="16510"/>
          <wp:wrapSquare wrapText="bothSides"/>
          <wp:docPr id="1" name="Imagen 1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02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6595" cy="955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7"/>
      <w:tabs>
        <w:tab w:val="right" w:pos="9072"/>
        <w:tab w:val="clear" w:pos="8504"/>
      </w:tabs>
      <w:ind w:left="284"/>
      <w:jc w:val="center"/>
      <w:rPr>
        <w:rFonts w:ascii="Arial Black" w:hAnsi="Arial Black" w:eastAsia="Arial Unicode MS" w:cs="Arial Unicode MS"/>
        <w:b/>
        <w:sz w:val="28"/>
        <w:szCs w:val="28"/>
      </w:rPr>
    </w:pPr>
    <w:r>
      <w:rPr>
        <w:rFonts w:ascii="Arial Black" w:hAnsi="Arial Black" w:eastAsia="Arial Unicode MS" w:cs="Arial Unicode MS"/>
        <w:b/>
        <w:sz w:val="28"/>
        <w:szCs w:val="28"/>
      </w:rPr>
      <w:t>CONFEDERACIÓN GENERAL DEL TRABAJO (C.G.T.)</w:t>
    </w:r>
  </w:p>
  <w:p>
    <w:pPr>
      <w:keepNext w:val="0"/>
      <w:keepLines w:val="0"/>
      <w:pageBreakBefore w:val="0"/>
      <w:widowControl/>
      <w:tabs>
        <w:tab w:val="right" w:pos="9072"/>
      </w:tabs>
      <w:kinsoku/>
      <w:wordWrap/>
      <w:overflowPunct/>
      <w:topLinePunct w:val="0"/>
      <w:bidi w:val="0"/>
      <w:adjustRightInd/>
      <w:snapToGrid/>
      <w:spacing w:after="0" w:line="240" w:lineRule="auto"/>
      <w:ind w:left="283"/>
      <w:jc w:val="center"/>
      <w:textAlignment w:val="auto"/>
      <w:rPr>
        <w:rFonts w:ascii="Arial Black" w:hAnsi="Arial Black" w:eastAsia="Arial Unicode MS" w:cs="Arial Unicode MS"/>
        <w:b/>
        <w:sz w:val="18"/>
        <w:szCs w:val="18"/>
      </w:rPr>
    </w:pPr>
    <w:r>
      <w:rPr>
        <w:rFonts w:ascii="Arial Black" w:hAnsi="Arial Black" w:eastAsia="Arial Unicode MS" w:cs="Arial Unicode MS"/>
        <w:b/>
        <w:sz w:val="18"/>
        <w:szCs w:val="18"/>
      </w:rPr>
      <w:t>COORDINADORA REGIONAL DE CGT EN LA JUNTA DE CASTILLA Y LEÓN</w:t>
    </w:r>
  </w:p>
  <w:p>
    <w:pPr>
      <w:keepNext w:val="0"/>
      <w:keepLines w:val="0"/>
      <w:pageBreakBefore w:val="0"/>
      <w:widowControl/>
      <w:tabs>
        <w:tab w:val="right" w:pos="9072"/>
      </w:tabs>
      <w:kinsoku/>
      <w:wordWrap/>
      <w:overflowPunct/>
      <w:topLinePunct w:val="0"/>
      <w:bidi w:val="0"/>
      <w:adjustRightInd/>
      <w:snapToGrid/>
      <w:spacing w:after="0" w:line="240" w:lineRule="auto"/>
      <w:ind w:left="283"/>
      <w:jc w:val="center"/>
      <w:textAlignment w:val="auto"/>
      <w:rPr>
        <w:rFonts w:hint="default" w:ascii="Arial Black" w:hAnsi="Arial Black" w:eastAsia="Arial Unicode MS" w:cs="Arial Unicode MS"/>
        <w:b/>
        <w:sz w:val="18"/>
        <w:szCs w:val="18"/>
        <w:lang w:val="es-ES"/>
      </w:rPr>
    </w:pPr>
    <w:r>
      <w:rPr>
        <w:sz w:val="18"/>
      </w:rPr>
      <w:pict>
        <v:shape id="PowerPlusWaterMarkObject13444" o:spid="_x0000_s4097" o:spt="136" type="#_x0000_t136" style="position:absolute;left:0pt;height:0pt;width:0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BORRADOR" style="font-family:Segoe UI;font-size:36pt;v-same-letter-heights:f;v-text-align:center;"/>
        </v:shape>
      </w:pict>
    </w:r>
    <w:r>
      <w:rPr>
        <w:rFonts w:hint="default" w:ascii="Arial Black" w:hAnsi="Arial Black" w:eastAsia="Arial Unicode MS" w:cs="Arial Unicode MS"/>
        <w:b/>
        <w:sz w:val="18"/>
        <w:szCs w:val="18"/>
        <w:lang w:val="es-ES"/>
      </w:rPr>
      <w:t>SECTOR DE PERSONAL FUNCIONARIO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CB"/>
    <w:rsid w:val="00061B37"/>
    <w:rsid w:val="00101051"/>
    <w:rsid w:val="001259C8"/>
    <w:rsid w:val="001F3DCB"/>
    <w:rsid w:val="00224A2A"/>
    <w:rsid w:val="00233470"/>
    <w:rsid w:val="00235BCB"/>
    <w:rsid w:val="002C29CB"/>
    <w:rsid w:val="00393BAD"/>
    <w:rsid w:val="0048576D"/>
    <w:rsid w:val="004B2178"/>
    <w:rsid w:val="004D793F"/>
    <w:rsid w:val="00526501"/>
    <w:rsid w:val="0056027B"/>
    <w:rsid w:val="005D7198"/>
    <w:rsid w:val="005D7710"/>
    <w:rsid w:val="00602920"/>
    <w:rsid w:val="00672251"/>
    <w:rsid w:val="007A6C89"/>
    <w:rsid w:val="008A03E3"/>
    <w:rsid w:val="008F444A"/>
    <w:rsid w:val="00942B6E"/>
    <w:rsid w:val="009864F6"/>
    <w:rsid w:val="00A261C0"/>
    <w:rsid w:val="00A969AB"/>
    <w:rsid w:val="00B514EF"/>
    <w:rsid w:val="00C47AB4"/>
    <w:rsid w:val="00EC0F41"/>
    <w:rsid w:val="00F35CF9"/>
    <w:rsid w:val="00F50FBF"/>
    <w:rsid w:val="00FF61D7"/>
    <w:rsid w:val="02F5649C"/>
    <w:rsid w:val="03CB5950"/>
    <w:rsid w:val="04F64734"/>
    <w:rsid w:val="13AC530B"/>
    <w:rsid w:val="14EF65C6"/>
    <w:rsid w:val="1D7F2001"/>
    <w:rsid w:val="1F3F4BC5"/>
    <w:rsid w:val="30ED48FB"/>
    <w:rsid w:val="3F056F21"/>
    <w:rsid w:val="4D811DB6"/>
    <w:rsid w:val="4DAF75D6"/>
    <w:rsid w:val="4DE72DDF"/>
    <w:rsid w:val="5BA1577F"/>
    <w:rsid w:val="5FA70B27"/>
    <w:rsid w:val="637C2507"/>
    <w:rsid w:val="647F578A"/>
    <w:rsid w:val="655D4230"/>
    <w:rsid w:val="68AE4951"/>
    <w:rsid w:val="70AE506D"/>
    <w:rsid w:val="7B954F04"/>
    <w:rsid w:val="7BB94ACD"/>
    <w:rsid w:val="7F55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autoRedefine/>
    <w:qFormat/>
    <w:uiPriority w:val="0"/>
    <w:pPr>
      <w:spacing w:after="200" w:line="240" w:lineRule="auto"/>
      <w:ind w:firstLine="283"/>
      <w:jc w:val="both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autoRedefine/>
    <w:semiHidden/>
    <w:unhideWhenUsed/>
    <w:qFormat/>
    <w:uiPriority w:val="99"/>
    <w:rPr>
      <w:color w:val="0000FF"/>
      <w:u w:val="single"/>
    </w:rPr>
  </w:style>
  <w:style w:type="character" w:styleId="5">
    <w:name w:val="FollowedHyperlink"/>
    <w:basedOn w:val="2"/>
    <w:autoRedefine/>
    <w:semiHidden/>
    <w:unhideWhenUsed/>
    <w:qFormat/>
    <w:uiPriority w:val="99"/>
    <w:rPr>
      <w:color w:val="800080"/>
      <w:u w:val="single"/>
    </w:rPr>
  </w:style>
  <w:style w:type="paragraph" w:styleId="6">
    <w:name w:val="Balloon Text"/>
    <w:basedOn w:val="1"/>
    <w:link w:val="12"/>
    <w:autoRedefine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autoRedefine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footer"/>
    <w:basedOn w:val="1"/>
    <w:link w:val="11"/>
    <w:autoRedefine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9">
    <w:name w:val="Default"/>
    <w:autoRedefine/>
    <w:qFormat/>
    <w:uiPriority w:val="0"/>
    <w:pPr>
      <w:autoSpaceDE w:val="0"/>
      <w:autoSpaceDN w:val="0"/>
      <w:adjustRightInd w:val="0"/>
      <w:spacing w:after="200" w:line="240" w:lineRule="auto"/>
      <w:ind w:firstLine="283"/>
      <w:jc w:val="both"/>
    </w:pPr>
    <w:rPr>
      <w:rFonts w:ascii="Arial" w:hAnsi="Arial" w:cs="Arial" w:eastAsiaTheme="minorHAnsi"/>
      <w:color w:val="000000"/>
      <w:sz w:val="24"/>
      <w:szCs w:val="24"/>
      <w:lang w:val="es-ES" w:eastAsia="en-US" w:bidi="ar-SA"/>
    </w:rPr>
  </w:style>
  <w:style w:type="character" w:customStyle="1" w:styleId="10">
    <w:name w:val="Encabezado Car"/>
    <w:basedOn w:val="2"/>
    <w:link w:val="7"/>
    <w:autoRedefine/>
    <w:qFormat/>
    <w:uiPriority w:val="99"/>
  </w:style>
  <w:style w:type="character" w:customStyle="1" w:styleId="11">
    <w:name w:val="Pie de página Car"/>
    <w:basedOn w:val="2"/>
    <w:link w:val="8"/>
    <w:autoRedefine/>
    <w:qFormat/>
    <w:uiPriority w:val="99"/>
  </w:style>
  <w:style w:type="character" w:customStyle="1" w:styleId="12">
    <w:name w:val="Texto de globo Car"/>
    <w:basedOn w:val="2"/>
    <w:link w:val="6"/>
    <w:autoRedefine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793AC9-53F3-4BFB-8A56-1F9A95B188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1876</Characters>
  <Lines>15</Lines>
  <Paragraphs>4</Paragraphs>
  <TotalTime>16</TotalTime>
  <ScaleCrop>false</ScaleCrop>
  <LinksUpToDate>false</LinksUpToDate>
  <CharactersWithSpaces>2212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2017-03-20T08:21:00Z</dcterms:created>
  <dc:creator>XXXX</dc:creator>
  <cp:lastModifiedBy>WPS_1689160755</cp:lastModifiedBy>
  <dcterms:modified xsi:type="dcterms:W3CDTF">2024-05-13T08:17:47Z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3082-12.2.0.16909</vt:lpwstr>
  </property>
  <property fmtid="{D5CDD505-2E9C-101B-9397-08002B2CF9AE}" pid="3" name="ICV">
    <vt:lpwstr>CD655770C08C4F52A818DB5BEA87C67E_13</vt:lpwstr>
  </property>
</Properties>
</file>